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>Valores vigentes para el 201</w:t>
      </w:r>
      <w:r w:rsidR="003C6599">
        <w:rPr>
          <w:rStyle w:val="Textoennegrita"/>
          <w:rFonts w:ascii="Arial Narrow" w:hAnsi="Arial Narrow"/>
          <w:sz w:val="20"/>
          <w:szCs w:val="20"/>
          <w:lang w:val="es-ES"/>
        </w:rPr>
        <w:t>2</w:t>
      </w:r>
    </w:p>
    <w:p w:rsidR="00292051" w:rsidRDefault="003C6599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>
        <w:rPr>
          <w:rFonts w:ascii="Arial Narrow" w:hAnsi="Arial Narrow"/>
          <w:sz w:val="20"/>
          <w:szCs w:val="20"/>
          <w:lang w:val="es-ES"/>
        </w:rPr>
        <w:t>Salario mínimo $566</w:t>
      </w:r>
      <w:r w:rsidR="00292051" w:rsidRPr="005919C3">
        <w:rPr>
          <w:rFonts w:ascii="Arial Narrow" w:hAnsi="Arial Narrow"/>
          <w:sz w:val="20"/>
          <w:szCs w:val="20"/>
          <w:lang w:val="es-ES"/>
        </w:rPr>
        <w:t>.</w:t>
      </w:r>
      <w:r>
        <w:rPr>
          <w:rFonts w:ascii="Arial Narrow" w:hAnsi="Arial Narrow"/>
          <w:sz w:val="20"/>
          <w:szCs w:val="20"/>
          <w:lang w:val="es-ES"/>
        </w:rPr>
        <w:t>7</w:t>
      </w:r>
      <w:r w:rsidR="00292051" w:rsidRPr="005919C3">
        <w:rPr>
          <w:rFonts w:ascii="Arial Narrow" w:hAnsi="Arial Narrow"/>
          <w:sz w:val="20"/>
          <w:szCs w:val="20"/>
          <w:lang w:val="es-ES"/>
        </w:rPr>
        <w:t>00</w:t>
      </w:r>
      <w:r w:rsidR="00292051" w:rsidRPr="005919C3">
        <w:rPr>
          <w:rFonts w:ascii="Arial Narrow" w:hAnsi="Arial Narrow"/>
          <w:sz w:val="20"/>
          <w:szCs w:val="20"/>
          <w:lang w:val="es-ES"/>
        </w:rPr>
        <w:br/>
        <w:t>Auxilio de transporte $6</w:t>
      </w:r>
      <w:r>
        <w:rPr>
          <w:rFonts w:ascii="Arial Narrow" w:hAnsi="Arial Narrow"/>
          <w:sz w:val="20"/>
          <w:szCs w:val="20"/>
          <w:lang w:val="es-ES"/>
        </w:rPr>
        <w:t>7</w:t>
      </w:r>
      <w:r w:rsidR="00292051" w:rsidRPr="005919C3">
        <w:rPr>
          <w:rFonts w:ascii="Arial Narrow" w:hAnsi="Arial Narrow"/>
          <w:sz w:val="20"/>
          <w:szCs w:val="20"/>
          <w:lang w:val="es-ES"/>
        </w:rPr>
        <w:t>.</w:t>
      </w:r>
      <w:r>
        <w:rPr>
          <w:rFonts w:ascii="Arial Narrow" w:hAnsi="Arial Narrow"/>
          <w:sz w:val="20"/>
          <w:szCs w:val="20"/>
          <w:lang w:val="es-ES"/>
        </w:rPr>
        <w:t>8</w:t>
      </w:r>
      <w:r w:rsidR="00292051" w:rsidRPr="005919C3">
        <w:rPr>
          <w:rFonts w:ascii="Arial Narrow" w:hAnsi="Arial Narrow"/>
          <w:sz w:val="20"/>
          <w:szCs w:val="20"/>
          <w:lang w:val="es-ES"/>
        </w:rPr>
        <w:t>00</w:t>
      </w:r>
      <w:r w:rsidR="00292051" w:rsidRPr="005919C3">
        <w:rPr>
          <w:rFonts w:ascii="Arial Narrow" w:hAnsi="Arial Narrow"/>
          <w:sz w:val="20"/>
          <w:szCs w:val="20"/>
          <w:lang w:val="es-ES"/>
        </w:rPr>
        <w:br/>
      </w:r>
      <w:r>
        <w:rPr>
          <w:rFonts w:ascii="Arial Narrow" w:hAnsi="Arial Narrow"/>
          <w:sz w:val="20"/>
          <w:szCs w:val="20"/>
          <w:lang w:val="es-ES"/>
        </w:rPr>
        <w:t>1</w:t>
      </w:r>
      <w:r w:rsidR="00292051" w:rsidRPr="005919C3">
        <w:rPr>
          <w:rFonts w:ascii="Arial Narrow" w:hAnsi="Arial Narrow"/>
          <w:sz w:val="20"/>
          <w:szCs w:val="20"/>
          <w:lang w:val="es-ES"/>
        </w:rPr>
        <w:t>alario m</w:t>
      </w:r>
      <w:r>
        <w:rPr>
          <w:rFonts w:ascii="Arial Narrow" w:hAnsi="Arial Narrow"/>
          <w:sz w:val="20"/>
          <w:szCs w:val="20"/>
          <w:lang w:val="es-ES"/>
        </w:rPr>
        <w:t>ínimo integral $ 6.695.000 ($ 5.667.0</w:t>
      </w:r>
      <w:r w:rsidR="00292051" w:rsidRPr="005919C3">
        <w:rPr>
          <w:rFonts w:ascii="Arial Narrow" w:hAnsi="Arial Narrow"/>
          <w:sz w:val="20"/>
          <w:szCs w:val="20"/>
          <w:lang w:val="es-ES"/>
        </w:rPr>
        <w:t>00 salario y $ 1.</w:t>
      </w:r>
      <w:r>
        <w:rPr>
          <w:rFonts w:ascii="Arial Narrow" w:hAnsi="Arial Narrow"/>
          <w:sz w:val="20"/>
          <w:szCs w:val="20"/>
          <w:lang w:val="es-ES"/>
        </w:rPr>
        <w:t>700</w:t>
      </w:r>
      <w:r w:rsidR="00292051" w:rsidRPr="005919C3">
        <w:rPr>
          <w:rFonts w:ascii="Arial Narrow" w:hAnsi="Arial Narrow"/>
          <w:sz w:val="20"/>
          <w:szCs w:val="20"/>
          <w:lang w:val="es-ES"/>
        </w:rPr>
        <w:t xml:space="preserve">.000 factor </w:t>
      </w:r>
      <w:r w:rsidRPr="005919C3">
        <w:rPr>
          <w:rFonts w:ascii="Arial Narrow" w:hAnsi="Arial Narrow"/>
          <w:sz w:val="20"/>
          <w:szCs w:val="20"/>
          <w:lang w:val="es-ES"/>
        </w:rPr>
        <w:t>prestaciones</w:t>
      </w:r>
      <w:r w:rsidR="00292051" w:rsidRPr="005919C3">
        <w:rPr>
          <w:rFonts w:ascii="Arial Narrow" w:hAnsi="Arial Narrow"/>
          <w:sz w:val="20"/>
          <w:szCs w:val="20"/>
          <w:lang w:val="es-ES"/>
        </w:rPr>
        <w:t>)</w:t>
      </w:r>
    </w:p>
    <w:p w:rsidR="003C6599" w:rsidRPr="005919C3" w:rsidRDefault="003C6599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>
        <w:rPr>
          <w:rFonts w:ascii="Arial Narrow" w:hAnsi="Arial Narrow"/>
          <w:sz w:val="20"/>
          <w:szCs w:val="20"/>
          <w:lang w:val="es-ES"/>
        </w:rPr>
        <w:t>Unidad de valor tributario UVT está en 26.049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 xml:space="preserve">Pagos Parafiscales: </w:t>
      </w:r>
      <w:r w:rsidRPr="005919C3">
        <w:rPr>
          <w:rFonts w:ascii="Arial Narrow" w:hAnsi="Arial Narrow"/>
          <w:sz w:val="20"/>
          <w:szCs w:val="20"/>
          <w:lang w:val="es-ES"/>
        </w:rPr>
        <w:t>Sena 2%</w:t>
      </w:r>
      <w:r w:rsidRPr="005919C3">
        <w:rPr>
          <w:rFonts w:ascii="Arial Narrow" w:hAnsi="Arial Narrow"/>
          <w:sz w:val="20"/>
          <w:szCs w:val="20"/>
          <w:lang w:val="es-ES"/>
        </w:rPr>
        <w:br/>
        <w:t>ICBF 3%</w:t>
      </w:r>
      <w:r w:rsidRPr="005919C3">
        <w:rPr>
          <w:rFonts w:ascii="Arial Narrow" w:hAnsi="Arial Narrow"/>
          <w:sz w:val="20"/>
          <w:szCs w:val="20"/>
          <w:lang w:val="es-ES"/>
        </w:rPr>
        <w:br/>
        <w:t>Cajas de Compensación Familiar 4%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>Cargas Prestacionales</w:t>
      </w:r>
      <w:r w:rsidRPr="005919C3">
        <w:rPr>
          <w:rFonts w:ascii="Arial Narrow" w:hAnsi="Arial Narrow"/>
          <w:sz w:val="20"/>
          <w:szCs w:val="20"/>
          <w:lang w:val="es-ES"/>
        </w:rPr>
        <w:t xml:space="preserve"> Cesantía 8.33%</w:t>
      </w:r>
      <w:r w:rsidRPr="005919C3">
        <w:rPr>
          <w:rFonts w:ascii="Arial Narrow" w:hAnsi="Arial Narrow"/>
          <w:sz w:val="20"/>
          <w:szCs w:val="20"/>
          <w:lang w:val="es-ES"/>
        </w:rPr>
        <w:br/>
        <w:t>Prima de servicios 8.33%</w:t>
      </w:r>
      <w:r w:rsidRPr="005919C3">
        <w:rPr>
          <w:rFonts w:ascii="Arial Narrow" w:hAnsi="Arial Narrow"/>
          <w:sz w:val="20"/>
          <w:szCs w:val="20"/>
          <w:lang w:val="es-ES"/>
        </w:rPr>
        <w:br/>
        <w:t>Vacaciones 4.17%</w:t>
      </w:r>
      <w:r w:rsidRPr="005919C3">
        <w:rPr>
          <w:rFonts w:ascii="Arial Narrow" w:hAnsi="Arial Narrow"/>
          <w:sz w:val="20"/>
          <w:szCs w:val="20"/>
          <w:lang w:val="es-ES"/>
        </w:rPr>
        <w:br/>
        <w:t>Intereses sobre las Cesantías 1% mensual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 xml:space="preserve">Seguridad social </w:t>
      </w:r>
      <w:r w:rsidRPr="005919C3">
        <w:rPr>
          <w:rFonts w:ascii="Arial Narrow" w:hAnsi="Arial Narrow"/>
          <w:sz w:val="20"/>
          <w:szCs w:val="20"/>
          <w:lang w:val="es-ES"/>
        </w:rPr>
        <w:br/>
        <w:t>Salud Empresa 8.5% Empleado 4%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 xml:space="preserve">Pensión </w:t>
      </w:r>
      <w:r w:rsidRPr="005919C3">
        <w:rPr>
          <w:rFonts w:ascii="Arial Narrow" w:hAnsi="Arial Narrow"/>
          <w:sz w:val="20"/>
          <w:szCs w:val="20"/>
          <w:lang w:val="es-ES"/>
        </w:rPr>
        <w:br/>
        <w:t>Empresa 12%</w:t>
      </w:r>
      <w:r w:rsidRPr="005919C3">
        <w:rPr>
          <w:rFonts w:ascii="Arial Narrow" w:hAnsi="Arial Narrow"/>
          <w:sz w:val="20"/>
          <w:szCs w:val="20"/>
          <w:lang w:val="es-ES"/>
        </w:rPr>
        <w:br/>
        <w:t>Empleado 4% Total 16%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>Horas extras y recargo nocturno.</w:t>
      </w:r>
      <w:r w:rsidRPr="005919C3">
        <w:rPr>
          <w:rFonts w:ascii="Arial Narrow" w:hAnsi="Arial Narrow"/>
          <w:sz w:val="20"/>
          <w:szCs w:val="20"/>
          <w:lang w:val="es-ES"/>
        </w:rPr>
        <w:t xml:space="preserve"> Hora trabajo nocturno</w:t>
      </w:r>
      <w:r w:rsidRPr="005919C3">
        <w:rPr>
          <w:rFonts w:ascii="Arial Narrow" w:hAnsi="Arial Narrow"/>
          <w:sz w:val="20"/>
          <w:szCs w:val="20"/>
          <w:lang w:val="es-ES"/>
        </w:rPr>
        <w:br/>
        <w:t>Hora ordinaria x 1.35</w:t>
      </w:r>
      <w:r w:rsidRPr="005919C3">
        <w:rPr>
          <w:rFonts w:ascii="Arial Narrow" w:hAnsi="Arial Narrow"/>
          <w:sz w:val="20"/>
          <w:szCs w:val="20"/>
          <w:lang w:val="es-ES"/>
        </w:rPr>
        <w:br/>
        <w:t xml:space="preserve">Hora extra diurna que se realiza entre las 6:00 </w:t>
      </w:r>
      <w:proofErr w:type="spellStart"/>
      <w:r w:rsidRPr="005919C3">
        <w:rPr>
          <w:rFonts w:ascii="Arial Narrow" w:hAnsi="Arial Narrow"/>
          <w:sz w:val="20"/>
          <w:szCs w:val="20"/>
          <w:lang w:val="es-ES"/>
        </w:rPr>
        <w:t>a.m</w:t>
      </w:r>
      <w:proofErr w:type="spellEnd"/>
      <w:r w:rsidRPr="005919C3">
        <w:rPr>
          <w:rFonts w:ascii="Arial Narrow" w:hAnsi="Arial Narrow"/>
          <w:sz w:val="20"/>
          <w:szCs w:val="20"/>
          <w:lang w:val="es-ES"/>
        </w:rPr>
        <w:t xml:space="preserve"> y las 10:00 p.m.</w:t>
      </w:r>
      <w:r w:rsidRPr="005919C3">
        <w:rPr>
          <w:rFonts w:ascii="Arial Narrow" w:hAnsi="Arial Narrow"/>
          <w:sz w:val="20"/>
          <w:szCs w:val="20"/>
          <w:lang w:val="es-ES"/>
        </w:rPr>
        <w:br/>
        <w:t>Hora ordinaria x 1.25</w:t>
      </w:r>
      <w:r w:rsidRPr="005919C3">
        <w:rPr>
          <w:rFonts w:ascii="Arial Narrow" w:hAnsi="Arial Narrow"/>
          <w:sz w:val="20"/>
          <w:szCs w:val="20"/>
          <w:lang w:val="es-ES"/>
        </w:rPr>
        <w:br/>
        <w:t xml:space="preserve">Hora extra nocturna comprendido entre las 10:00 p.m. y las 6:00 </w:t>
      </w:r>
      <w:proofErr w:type="gramStart"/>
      <w:r w:rsidRPr="005919C3">
        <w:rPr>
          <w:rFonts w:ascii="Arial Narrow" w:hAnsi="Arial Narrow"/>
          <w:sz w:val="20"/>
          <w:szCs w:val="20"/>
          <w:lang w:val="es-ES"/>
        </w:rPr>
        <w:t>a.m..</w:t>
      </w:r>
      <w:proofErr w:type="gramEnd"/>
      <w:r w:rsidRPr="005919C3">
        <w:rPr>
          <w:rFonts w:ascii="Arial Narrow" w:hAnsi="Arial Narrow"/>
          <w:sz w:val="20"/>
          <w:szCs w:val="20"/>
          <w:lang w:val="es-ES"/>
        </w:rPr>
        <w:br/>
        <w:t>Hora ordinaria x 1.75</w:t>
      </w:r>
      <w:r w:rsidRPr="005919C3">
        <w:rPr>
          <w:rFonts w:ascii="Arial Narrow" w:hAnsi="Arial Narrow"/>
          <w:sz w:val="20"/>
          <w:szCs w:val="20"/>
          <w:lang w:val="es-ES"/>
        </w:rPr>
        <w:br/>
        <w:t>Hora ordinaria dominical o festivo</w:t>
      </w:r>
      <w:r w:rsidRPr="005919C3">
        <w:rPr>
          <w:rFonts w:ascii="Arial Narrow" w:hAnsi="Arial Narrow"/>
          <w:sz w:val="20"/>
          <w:szCs w:val="20"/>
          <w:lang w:val="es-ES"/>
        </w:rPr>
        <w:br/>
        <w:t>Hora ordinaria x 1.75</w:t>
      </w:r>
      <w:r w:rsidRPr="005919C3">
        <w:rPr>
          <w:rFonts w:ascii="Arial Narrow" w:hAnsi="Arial Narrow"/>
          <w:sz w:val="20"/>
          <w:szCs w:val="20"/>
          <w:lang w:val="es-ES"/>
        </w:rPr>
        <w:br/>
        <w:t>Hora extra diurna en dominical o festivo</w:t>
      </w:r>
      <w:r w:rsidRPr="005919C3">
        <w:rPr>
          <w:rFonts w:ascii="Arial Narrow" w:hAnsi="Arial Narrow"/>
          <w:sz w:val="20"/>
          <w:szCs w:val="20"/>
          <w:lang w:val="es-ES"/>
        </w:rPr>
        <w:br/>
        <w:t>Hora ordinaria x 2.00</w:t>
      </w:r>
      <w:r w:rsidRPr="005919C3">
        <w:rPr>
          <w:rFonts w:ascii="Arial Narrow" w:hAnsi="Arial Narrow"/>
          <w:sz w:val="20"/>
          <w:szCs w:val="20"/>
          <w:lang w:val="es-ES"/>
        </w:rPr>
        <w:br/>
        <w:t>Hora extra nocturna en dominical o festivo</w:t>
      </w:r>
      <w:r w:rsidRPr="005919C3">
        <w:rPr>
          <w:rFonts w:ascii="Arial Narrow" w:hAnsi="Arial Narrow"/>
          <w:sz w:val="20"/>
          <w:szCs w:val="20"/>
          <w:lang w:val="es-ES"/>
        </w:rPr>
        <w:br/>
        <w:t>Hora ordinaria x 2.50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>CONTRATO DE TRABAJO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 xml:space="preserve">CONTRATO A </w:t>
      </w:r>
      <w:r w:rsidR="003C6599" w:rsidRPr="005919C3">
        <w:rPr>
          <w:rStyle w:val="Textoennegrita"/>
          <w:rFonts w:ascii="Arial Narrow" w:hAnsi="Arial Narrow"/>
          <w:sz w:val="20"/>
          <w:szCs w:val="20"/>
          <w:lang w:val="es-ES"/>
        </w:rPr>
        <w:t>TÉRMINO</w:t>
      </w: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 xml:space="preserve"> FIJO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El contrato de trabajo a término fijo debe constar siempre por escrito y su duración no puede ser superior a tres años, pero es renovable indefinidamente.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1. Si antes de la fecha del vencimiento del término estipulado, ninguna de las partes avisare por escrito a la otra su determinación de no prorrogar el contrato, con una antelación no inferior a treinta (30) días, éste se entenderá renovado por un período igual al inicialmente pactado, y así sucesivamente.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2. No obstante, si el término fijo es inferior a un (1) año, únicamente podrá prorrogarse sucesivamente el contrato hasta por tres (3) períodos iguales o inferiores, al cabo de los cuales el término de renovación no podrá ser inferior a un (1) año, y así sucesivamente.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lastRenderedPageBreak/>
        <w:t>PARÁGRAFO. En los contratos a término fijo inferior a un año, los trabajadores tendrán derecho al pago de vacaciones y prima de servicios en proporción al tiempo laborado cualquiera que éste sea. (ARTICULO 46 CST)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>CONTRATO A TÉRMINO INDEFINIDO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1o) El contrato de trabajo no estipulado a término fijo, o cuya duración no esté determinada por la de la obra, o la naturaleza de la labor contratada, o no se refiera a un trabajo ocasional o transitorio, será contrato a término indefinido.</w:t>
      </w:r>
      <w:r w:rsidRPr="005919C3">
        <w:rPr>
          <w:rFonts w:ascii="Arial Narrow" w:hAnsi="Arial Narrow"/>
          <w:sz w:val="20"/>
          <w:szCs w:val="20"/>
          <w:lang w:val="es-ES"/>
        </w:rPr>
        <w:br/>
        <w:t>2o) El contrato a término indefinido tendrá vigencia mientras subsistan las causas que le dieron origen, y la materia del trabajo. Con todo, el trabajador podrá darlo por terminado mediante aviso escrito con antelación no inferior a treinta (30) días, para que el patrono lo reemplace. En caso de no dar aviso oportunamente o de cumplirlo solo parcialmente, se aplicará lo dispuesto en el articulo 8o., numeral 7o., para todo el tiempo, o para el lapso dejado de cumplir. (ARTICULO 47 CST)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>JORNADA DE TRABAJO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>TRABAJO ORDINARIO Y NOCTURNO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1. Trabajo ordinario es el que se realiza entre las seis horas (6:00 a.m.) y las veintidós horas (10:00 p.m.).</w:t>
      </w:r>
      <w:r w:rsidRPr="005919C3">
        <w:rPr>
          <w:rFonts w:ascii="Arial Narrow" w:hAnsi="Arial Narrow"/>
          <w:sz w:val="20"/>
          <w:szCs w:val="20"/>
          <w:lang w:val="es-ES"/>
        </w:rPr>
        <w:br/>
        <w:t>2. Trabajo nocturno es el comprendido entre las veintidós horas (10:00 p.m.) y las seis horas (6:00 a.m.).ARTICULO 160 CST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>SALARIO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Remuneración que recibe el trabajador por servicios prestados en forma personal, en dinero o en especie.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El salario mínimo no es embargable pero puede ser embargado hasta en un cincuenta por ciento (50%) en favor de cooperativas legalmente autorizadas, o para cubrir pensiones alimenticias que se deban de conformidad con los artículos 411 y concordantes del Código Civil. El valor que exceda del salario mínimo será embargable hasta en una quinta parte.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>PAGOS QUE CONSTITUYEN SALARIOS (QUE SON FACTOR SALARIAL)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Constituye salario no sólo la remuneración ordinaria, fija o variable, sino todo lo que recibe el trabajador en dinero o en especie como contraprestación directa del servicio, sea cualquiera la forma o denominación que se adopte, como primas, sobresueldos, bonificaciones habituales, valor del trabajo suplementario o de las horas extras, valor del trabajo en días de descanso obligatorio, porcentajes sobre ventas y comisiones. (ARTICULO 127 CST)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>PAGOS QUE NO CONSTITUYEN SALARIOS (QUE NO SON FACTOR SALARIAL)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No constituyen salario las sumas que ocasionalmente y por mera liberalidad recibe el trabajador del empleador, como primas, bonificaciones o gratificaciones ocasionales, participación de utilidades, excedentes de las empresas de economía solidaria y lo que recibe en dinero o en especie no para su beneficio, ni para enriquecer su patrimonio, sino para desempeñar a cabalidad sus funciones, como gastos de representación, medios de transporte, elementos de trabajo y otros semejantes. Tampoco las prestaciones sociales de que tratan los títulos VIII y IX, ni los beneficios o auxilios habituales u ocasionales acordados convencional o contractualmente u otorgados en forma extralegal por el {empleador}, cuando las partes hayan dispuesto expresamente que no constituyen salario en dinero o en especie, tales como la alimentación, habitación o vestuario, las primas extralegales, de vacaciones, de servicios o de navidad. (ARTICULO 128 CST)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>EXPLICACIÓN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Salario: Sueldo básico + auxilio de transporte + horas extras + c omisiones + viáticos.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*Sueldo Básico: Asignación básica mensual que se le da a la persona.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lastRenderedPageBreak/>
        <w:t>*Auxilio de transporte: tienen derecho al auxilio de transporte quienes devenguen un salario fijo, igual o inferior a 2 veces el S.M.L.V; su objetivo es que le trabajador cobre parte del desplazamiento entre el sitio de trabajo y su lugar de residencia.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>HORAS EXTRAS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*Horas extras: horas adicionales a la jornada de trabajo.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Jornada de trabajo: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 xml:space="preserve">Diurna: 6:00 </w:t>
      </w:r>
      <w:proofErr w:type="spellStart"/>
      <w:r w:rsidRPr="005919C3">
        <w:rPr>
          <w:rFonts w:ascii="Arial Narrow" w:hAnsi="Arial Narrow"/>
          <w:sz w:val="20"/>
          <w:szCs w:val="20"/>
          <w:lang w:val="es-ES"/>
        </w:rPr>
        <w:t>a.m</w:t>
      </w:r>
      <w:proofErr w:type="spellEnd"/>
      <w:r w:rsidRPr="005919C3">
        <w:rPr>
          <w:rFonts w:ascii="Arial Narrow" w:hAnsi="Arial Narrow"/>
          <w:sz w:val="20"/>
          <w:szCs w:val="20"/>
          <w:lang w:val="es-ES"/>
        </w:rPr>
        <w:t xml:space="preserve"> – 10:00 </w:t>
      </w:r>
      <w:proofErr w:type="spellStart"/>
      <w:r w:rsidRPr="005919C3">
        <w:rPr>
          <w:rFonts w:ascii="Arial Narrow" w:hAnsi="Arial Narrow"/>
          <w:sz w:val="20"/>
          <w:szCs w:val="20"/>
          <w:lang w:val="es-ES"/>
        </w:rPr>
        <w:t>p.m</w:t>
      </w:r>
      <w:proofErr w:type="spellEnd"/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 xml:space="preserve">Nocturna: 10:00 </w:t>
      </w:r>
      <w:proofErr w:type="spellStart"/>
      <w:r w:rsidRPr="005919C3">
        <w:rPr>
          <w:rFonts w:ascii="Arial Narrow" w:hAnsi="Arial Narrow"/>
          <w:sz w:val="20"/>
          <w:szCs w:val="20"/>
          <w:lang w:val="es-ES"/>
        </w:rPr>
        <w:t>p.m</w:t>
      </w:r>
      <w:proofErr w:type="spellEnd"/>
      <w:r w:rsidRPr="005919C3">
        <w:rPr>
          <w:rFonts w:ascii="Arial Narrow" w:hAnsi="Arial Narrow"/>
          <w:sz w:val="20"/>
          <w:szCs w:val="20"/>
          <w:lang w:val="es-ES"/>
        </w:rPr>
        <w:t xml:space="preserve"> – 6:00 </w:t>
      </w:r>
      <w:proofErr w:type="spellStart"/>
      <w:r w:rsidRPr="005919C3">
        <w:rPr>
          <w:rFonts w:ascii="Arial Narrow" w:hAnsi="Arial Narrow"/>
          <w:sz w:val="20"/>
          <w:szCs w:val="20"/>
          <w:lang w:val="es-ES"/>
        </w:rPr>
        <w:t>a.m</w:t>
      </w:r>
      <w:proofErr w:type="spellEnd"/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-Las horas extras diurnas se pagan con un 25%, adicional al valor de la hora normal.</w:t>
      </w:r>
      <w:r w:rsidRPr="005919C3">
        <w:rPr>
          <w:rFonts w:ascii="Arial Narrow" w:hAnsi="Arial Narrow"/>
          <w:sz w:val="20"/>
          <w:szCs w:val="20"/>
          <w:lang w:val="es-ES"/>
        </w:rPr>
        <w:br/>
        <w:t>Ejemplo. Se tiene: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-Sueldo básico $480.000</w:t>
      </w:r>
      <w:r w:rsidRPr="005919C3">
        <w:rPr>
          <w:rFonts w:ascii="Arial Narrow" w:hAnsi="Arial Narrow"/>
          <w:sz w:val="20"/>
          <w:szCs w:val="20"/>
          <w:lang w:val="es-ES"/>
        </w:rPr>
        <w:br/>
        <w:t>-30 horas extras diurnas, calcular el valor de las horas extras.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Entonces: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480.000/240=2.000 que equivale al valor de una hora de trabajo.</w:t>
      </w:r>
      <w:r w:rsidRPr="005919C3">
        <w:rPr>
          <w:rFonts w:ascii="Arial Narrow" w:hAnsi="Arial Narrow"/>
          <w:sz w:val="20"/>
          <w:szCs w:val="20"/>
          <w:lang w:val="es-ES"/>
        </w:rPr>
        <w:br/>
        <w:t>Luego: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2.000*1.25=2500 que equivale al valor de la hora extra diurna.</w:t>
      </w:r>
      <w:r w:rsidRPr="005919C3">
        <w:rPr>
          <w:rFonts w:ascii="Arial Narrow" w:hAnsi="Arial Narrow"/>
          <w:sz w:val="20"/>
          <w:szCs w:val="20"/>
          <w:lang w:val="es-ES"/>
        </w:rPr>
        <w:br/>
        <w:t>Como en el mes hay 30 horas extras diurnas:</w:t>
      </w:r>
      <w:r w:rsidRPr="005919C3">
        <w:rPr>
          <w:rFonts w:ascii="Arial Narrow" w:hAnsi="Arial Narrow"/>
          <w:sz w:val="20"/>
          <w:szCs w:val="20"/>
          <w:lang w:val="es-ES"/>
        </w:rPr>
        <w:br/>
        <w:t>2.500*30=75.000 valor total de horas extras.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En resumen seria:</w:t>
      </w:r>
      <w:r w:rsidRPr="005919C3">
        <w:rPr>
          <w:rFonts w:ascii="Arial Narrow" w:hAnsi="Arial Narrow"/>
          <w:sz w:val="20"/>
          <w:szCs w:val="20"/>
          <w:lang w:val="es-ES"/>
        </w:rPr>
        <w:br/>
        <w:t>480.000*30*1.25/240=75.000</w:t>
      </w:r>
      <w:r w:rsidRPr="005919C3">
        <w:rPr>
          <w:rFonts w:ascii="Arial Narrow" w:hAnsi="Arial Narrow"/>
          <w:sz w:val="20"/>
          <w:szCs w:val="20"/>
          <w:lang w:val="es-ES"/>
        </w:rPr>
        <w:br/>
        <w:t>-Las horas extras nocturnas se pagan con un 75% adicional al valor de la hora normal.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Tomando los datos anteriores pero con horas extras nocturnas seria: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480.000*30*1.75/240=105.000 valor total horas extras nocturnas.</w:t>
      </w:r>
      <w:r w:rsidRPr="005919C3">
        <w:rPr>
          <w:rFonts w:ascii="Arial Narrow" w:hAnsi="Arial Narrow"/>
          <w:sz w:val="20"/>
          <w:szCs w:val="20"/>
          <w:lang w:val="es-ES"/>
        </w:rPr>
        <w:br/>
        <w:t>Recargo nocturno: existe recargo nocturno cuando se labora en horarios de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 xml:space="preserve">10:00 </w:t>
      </w:r>
      <w:proofErr w:type="spellStart"/>
      <w:r w:rsidRPr="005919C3">
        <w:rPr>
          <w:rFonts w:ascii="Arial Narrow" w:hAnsi="Arial Narrow"/>
          <w:sz w:val="20"/>
          <w:szCs w:val="20"/>
          <w:lang w:val="es-ES"/>
        </w:rPr>
        <w:t>p.m</w:t>
      </w:r>
      <w:proofErr w:type="spellEnd"/>
      <w:r w:rsidRPr="005919C3">
        <w:rPr>
          <w:rFonts w:ascii="Arial Narrow" w:hAnsi="Arial Narrow"/>
          <w:sz w:val="20"/>
          <w:szCs w:val="20"/>
          <w:lang w:val="es-ES"/>
        </w:rPr>
        <w:t xml:space="preserve"> a 6:00 </w:t>
      </w:r>
      <w:proofErr w:type="spellStart"/>
      <w:r w:rsidRPr="005919C3">
        <w:rPr>
          <w:rFonts w:ascii="Arial Narrow" w:hAnsi="Arial Narrow"/>
          <w:sz w:val="20"/>
          <w:szCs w:val="20"/>
          <w:lang w:val="es-ES"/>
        </w:rPr>
        <w:t>a.m</w:t>
      </w:r>
      <w:proofErr w:type="spellEnd"/>
      <w:r w:rsidRPr="005919C3">
        <w:rPr>
          <w:rFonts w:ascii="Arial Narrow" w:hAnsi="Arial Narrow"/>
          <w:sz w:val="20"/>
          <w:szCs w:val="20"/>
          <w:lang w:val="es-ES"/>
        </w:rPr>
        <w:t>, y se calcula así:</w:t>
      </w:r>
      <w:r w:rsidRPr="005919C3">
        <w:rPr>
          <w:rFonts w:ascii="Arial Narrow" w:hAnsi="Arial Narrow"/>
          <w:sz w:val="20"/>
          <w:szCs w:val="20"/>
          <w:lang w:val="es-ES"/>
        </w:rPr>
        <w:br/>
        <w:t>Se tiene:</w:t>
      </w:r>
      <w:r w:rsidRPr="005919C3">
        <w:rPr>
          <w:rFonts w:ascii="Arial Narrow" w:hAnsi="Arial Narrow"/>
          <w:sz w:val="20"/>
          <w:szCs w:val="20"/>
          <w:lang w:val="es-ES"/>
        </w:rPr>
        <w:br/>
        <w:t>- sueldo básico: 480.000</w:t>
      </w:r>
      <w:r w:rsidRPr="005919C3">
        <w:rPr>
          <w:rFonts w:ascii="Arial Narrow" w:hAnsi="Arial Narrow"/>
          <w:sz w:val="20"/>
          <w:szCs w:val="20"/>
          <w:lang w:val="es-ES"/>
        </w:rPr>
        <w:br/>
        <w:t xml:space="preserve">- -El empleado labora diariamente de 10:00 </w:t>
      </w:r>
      <w:proofErr w:type="spellStart"/>
      <w:r w:rsidRPr="005919C3">
        <w:rPr>
          <w:rFonts w:ascii="Arial Narrow" w:hAnsi="Arial Narrow"/>
          <w:sz w:val="20"/>
          <w:szCs w:val="20"/>
          <w:lang w:val="es-ES"/>
        </w:rPr>
        <w:t>p.m</w:t>
      </w:r>
      <w:proofErr w:type="spellEnd"/>
      <w:r w:rsidRPr="005919C3">
        <w:rPr>
          <w:rFonts w:ascii="Arial Narrow" w:hAnsi="Arial Narrow"/>
          <w:sz w:val="20"/>
          <w:szCs w:val="20"/>
          <w:lang w:val="es-ES"/>
        </w:rPr>
        <w:t xml:space="preserve"> a 6:00 </w:t>
      </w:r>
      <w:proofErr w:type="spellStart"/>
      <w:r w:rsidRPr="005919C3">
        <w:rPr>
          <w:rFonts w:ascii="Arial Narrow" w:hAnsi="Arial Narrow"/>
          <w:sz w:val="20"/>
          <w:szCs w:val="20"/>
          <w:lang w:val="es-ES"/>
        </w:rPr>
        <w:t>a.m</w:t>
      </w:r>
      <w:proofErr w:type="spellEnd"/>
      <w:r w:rsidRPr="005919C3">
        <w:rPr>
          <w:rFonts w:ascii="Arial Narrow" w:hAnsi="Arial Narrow"/>
          <w:sz w:val="20"/>
          <w:szCs w:val="20"/>
          <w:lang w:val="es-ES"/>
        </w:rPr>
        <w:br/>
        <w:t>- En el mes hay 4 dominicales.</w:t>
      </w: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 xml:space="preserve"> 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 xml:space="preserve">DOMINICALES Y FESTIVOS: </w:t>
      </w:r>
      <w:r w:rsidRPr="005919C3">
        <w:rPr>
          <w:rFonts w:ascii="Arial Narrow" w:hAnsi="Arial Narrow"/>
          <w:sz w:val="20"/>
          <w:szCs w:val="20"/>
          <w:lang w:val="es-ES"/>
        </w:rPr>
        <w:br/>
        <w:t>Se pagan con un 75% (1.75) adicional al valor de un día normal de trabajo.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>DEDUCCIONES.</w:t>
      </w:r>
      <w:r w:rsidRPr="005919C3">
        <w:rPr>
          <w:rFonts w:ascii="Arial Narrow" w:hAnsi="Arial Narrow"/>
          <w:sz w:val="20"/>
          <w:szCs w:val="20"/>
          <w:lang w:val="es-ES"/>
        </w:rPr>
        <w:br/>
        <w:t>Valores que se aplican con descuentos, pueden existir deducciones por concepto de libranzas, embargos judiciales entre otras, pero independiente de ello, deducciones obligatorias para el trabajador como los aportes a la seguridad a la seguridad social y las retenciones.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lastRenderedPageBreak/>
        <w:t xml:space="preserve">APORTES PARAFISCALES: </w:t>
      </w:r>
      <w:r w:rsidRPr="005919C3">
        <w:rPr>
          <w:rFonts w:ascii="Arial Narrow" w:hAnsi="Arial Narrow"/>
          <w:sz w:val="20"/>
          <w:szCs w:val="20"/>
          <w:lang w:val="es-ES"/>
        </w:rPr>
        <w:br/>
        <w:t>No son impuestos ni contribuciones, constituyen una obligación para el empleador por el hecho de tener una vinculación laboral.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1. Cajas de Compensación Familiar</w:t>
      </w:r>
      <w:r w:rsidRPr="005919C3">
        <w:rPr>
          <w:rFonts w:ascii="Arial Narrow" w:hAnsi="Arial Narrow"/>
          <w:sz w:val="20"/>
          <w:szCs w:val="20"/>
          <w:lang w:val="es-ES"/>
        </w:rPr>
        <w:br/>
        <w:t>2. Servicio Nacional de Aprendizaje (SENA)</w:t>
      </w:r>
      <w:r w:rsidRPr="005919C3">
        <w:rPr>
          <w:rFonts w:ascii="Arial Narrow" w:hAnsi="Arial Narrow"/>
          <w:sz w:val="20"/>
          <w:szCs w:val="20"/>
          <w:lang w:val="es-ES"/>
        </w:rPr>
        <w:br/>
        <w:t>3. Instituto Colombiano de Bienestar Familiar (ICBF)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>SEGURIDAD SOCIAL:</w:t>
      </w:r>
      <w:r w:rsidRPr="005919C3">
        <w:rPr>
          <w:rFonts w:ascii="Arial Narrow" w:hAnsi="Arial Narrow"/>
          <w:sz w:val="20"/>
          <w:szCs w:val="20"/>
          <w:lang w:val="es-ES"/>
        </w:rPr>
        <w:t xml:space="preserve"> la ley 100/93 creo en Colombia el sistema de Seguridad Social Integral (SSSI) constituido por tres </w:t>
      </w:r>
      <w:r w:rsidR="005919C3" w:rsidRPr="005919C3">
        <w:rPr>
          <w:rFonts w:ascii="Arial Narrow" w:hAnsi="Arial Narrow"/>
          <w:sz w:val="20"/>
          <w:szCs w:val="20"/>
          <w:lang w:val="es-ES"/>
        </w:rPr>
        <w:t>regímenes</w:t>
      </w:r>
      <w:r w:rsidRPr="005919C3">
        <w:rPr>
          <w:rFonts w:ascii="Arial Narrow" w:hAnsi="Arial Narrow"/>
          <w:sz w:val="20"/>
          <w:szCs w:val="20"/>
          <w:lang w:val="es-ES"/>
        </w:rPr>
        <w:t>: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a. Régimen Pensional</w:t>
      </w:r>
      <w:r w:rsidRPr="005919C3">
        <w:rPr>
          <w:rFonts w:ascii="Arial Narrow" w:hAnsi="Arial Narrow"/>
          <w:sz w:val="20"/>
          <w:szCs w:val="20"/>
          <w:lang w:val="es-ES"/>
        </w:rPr>
        <w:br/>
        <w:t>b. Régimen salud</w:t>
      </w:r>
      <w:r w:rsidRPr="005919C3">
        <w:rPr>
          <w:rFonts w:ascii="Arial Narrow" w:hAnsi="Arial Narrow"/>
          <w:sz w:val="20"/>
          <w:szCs w:val="20"/>
          <w:lang w:val="es-ES"/>
        </w:rPr>
        <w:br/>
        <w:t>c. Régimen Riesgos Profesionales.</w:t>
      </w:r>
    </w:p>
    <w:p w:rsidR="00292051" w:rsidRPr="005919C3" w:rsidRDefault="00292051" w:rsidP="005919C3">
      <w:pPr>
        <w:pStyle w:val="NormalWeb"/>
        <w:jc w:val="both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>Régimen Pensional:</w:t>
      </w:r>
      <w:r w:rsidRPr="005919C3">
        <w:rPr>
          <w:rFonts w:ascii="Arial Narrow" w:hAnsi="Arial Narrow"/>
          <w:sz w:val="20"/>
          <w:szCs w:val="20"/>
          <w:lang w:val="es-ES"/>
        </w:rPr>
        <w:t xml:space="preserve"> Ampara al trabajador contra contingencias de vejez, invalidez y muerte.</w:t>
      </w:r>
      <w:r w:rsidRPr="005919C3">
        <w:rPr>
          <w:rFonts w:ascii="Arial Narrow" w:hAnsi="Arial Narrow"/>
          <w:sz w:val="20"/>
          <w:szCs w:val="20"/>
          <w:lang w:val="es-ES"/>
        </w:rPr>
        <w:br/>
        <w:t>El aporte es del 16% sobre el salario del trabajador repartido así: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Empleador: 12%</w:t>
      </w:r>
      <w:r w:rsidRPr="005919C3">
        <w:rPr>
          <w:rFonts w:ascii="Arial Narrow" w:hAnsi="Arial Narrow"/>
          <w:sz w:val="20"/>
          <w:szCs w:val="20"/>
          <w:lang w:val="es-ES"/>
        </w:rPr>
        <w:br/>
        <w:t>Trabajador: 4% sobre su salario.</w:t>
      </w:r>
      <w:r w:rsidRPr="005919C3">
        <w:rPr>
          <w:rFonts w:ascii="Arial Narrow" w:hAnsi="Arial Narrow"/>
          <w:sz w:val="20"/>
          <w:szCs w:val="20"/>
          <w:lang w:val="es-ES"/>
        </w:rPr>
        <w:br/>
        <w:t>Quienes tenga un ingreso mensual igual o superior a cuatro salarios mínimos paga un 1.0% adicional al obligatorio para pensiones.</w:t>
      </w:r>
      <w:r w:rsidRPr="005919C3">
        <w:rPr>
          <w:rFonts w:ascii="Arial Narrow" w:hAnsi="Arial Narrow"/>
          <w:sz w:val="20"/>
          <w:szCs w:val="20"/>
          <w:lang w:val="es-ES"/>
        </w:rPr>
        <w:br/>
        <w:t>Quienes devengue entre 16 y 17 salarios mínimos pagan un 1.20% adicional al obligatorio para pensiones.</w:t>
      </w:r>
      <w:r w:rsidRPr="005919C3">
        <w:rPr>
          <w:rFonts w:ascii="Arial Narrow" w:hAnsi="Arial Narrow"/>
          <w:sz w:val="20"/>
          <w:szCs w:val="20"/>
          <w:lang w:val="es-ES"/>
        </w:rPr>
        <w:br/>
        <w:t>Quienes devengue entre 17 y 18 salarios mínimos pagan un 1.40% adicional al obligatorio para pensiones.</w:t>
      </w:r>
      <w:r w:rsidRPr="005919C3">
        <w:rPr>
          <w:rFonts w:ascii="Arial Narrow" w:hAnsi="Arial Narrow"/>
          <w:sz w:val="20"/>
          <w:szCs w:val="20"/>
          <w:lang w:val="es-ES"/>
        </w:rPr>
        <w:br/>
        <w:t>Quienes devengue entre 18 y 19 salarios mínimos pagan un 1.60% adicional al obligatorio para pensiones.</w:t>
      </w:r>
      <w:r w:rsidRPr="005919C3">
        <w:rPr>
          <w:rFonts w:ascii="Arial Narrow" w:hAnsi="Arial Narrow"/>
          <w:sz w:val="20"/>
          <w:szCs w:val="20"/>
          <w:lang w:val="es-ES"/>
        </w:rPr>
        <w:br/>
        <w:t>Quienes devengue entre 19 y 20 salarios mínimos pagan un 1.80% adicional al obligatorio para pensiones.</w:t>
      </w:r>
      <w:r w:rsidRPr="005919C3">
        <w:rPr>
          <w:rFonts w:ascii="Arial Narrow" w:hAnsi="Arial Narrow"/>
          <w:sz w:val="20"/>
          <w:szCs w:val="20"/>
          <w:lang w:val="es-ES"/>
        </w:rPr>
        <w:br/>
        <w:t>Quienes devengue más de 20 salarios mínimos pagan un 2.0% adicional al obligatorio para pensiones.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 xml:space="preserve">-Régimen de Salud: </w:t>
      </w:r>
      <w:r w:rsidRPr="005919C3">
        <w:rPr>
          <w:rFonts w:ascii="Arial Narrow" w:hAnsi="Arial Narrow"/>
          <w:sz w:val="20"/>
          <w:szCs w:val="20"/>
          <w:lang w:val="es-ES"/>
        </w:rPr>
        <w:t>Protege al trabajador contra contingencias de enfermedad o maternidad.</w:t>
      </w:r>
      <w:r w:rsidRPr="005919C3">
        <w:rPr>
          <w:rFonts w:ascii="Arial Narrow" w:hAnsi="Arial Narrow"/>
          <w:sz w:val="20"/>
          <w:szCs w:val="20"/>
          <w:lang w:val="es-ES"/>
        </w:rPr>
        <w:br/>
        <w:t>El aporte es del 12.5% sobre el salario del trabajador repartido así: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Empleador: 8.5%</w:t>
      </w:r>
      <w:r w:rsidRPr="005919C3">
        <w:rPr>
          <w:rFonts w:ascii="Arial Narrow" w:hAnsi="Arial Narrow"/>
          <w:sz w:val="20"/>
          <w:szCs w:val="20"/>
          <w:lang w:val="es-ES"/>
        </w:rPr>
        <w:br/>
        <w:t>Trabajador: 4% sobre su salario.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-</w:t>
      </w: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>Régimen de Riesgos Profesionales:</w:t>
      </w:r>
      <w:r w:rsidRPr="005919C3">
        <w:rPr>
          <w:rFonts w:ascii="Arial Narrow" w:hAnsi="Arial Narrow"/>
          <w:sz w:val="20"/>
          <w:szCs w:val="20"/>
          <w:lang w:val="es-ES"/>
        </w:rPr>
        <w:t xml:space="preserve"> Protege al trabajador contra accidentes de trabajo y enfermedades profesionales, el aporte depende del nivel de riesgo y lo paga todo el empleador. Las empresas utilizan por lo general el 0,522%.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>APORTES PARAFISCALES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>*Cajas de Compensación Familiar:</w:t>
      </w:r>
      <w:r w:rsidRPr="005919C3">
        <w:rPr>
          <w:rFonts w:ascii="Arial Narrow" w:hAnsi="Arial Narrow"/>
          <w:sz w:val="20"/>
          <w:szCs w:val="20"/>
          <w:lang w:val="es-ES"/>
        </w:rPr>
        <w:t xml:space="preserve"> Son entidades sin animo de lucro encargadas de pagar el subsidio familiar y de brindar recreación y bienestar social a los trabajadores y a quienes de el dependa.</w:t>
      </w:r>
      <w:r w:rsidRPr="005919C3">
        <w:rPr>
          <w:rFonts w:ascii="Arial Narrow" w:hAnsi="Arial Narrow"/>
          <w:sz w:val="20"/>
          <w:szCs w:val="20"/>
          <w:lang w:val="es-ES"/>
        </w:rPr>
        <w:br/>
        <w:t>El aporte es del 4% del monto total de la nomina mensual (total devengado), lo hace el empleador.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>*Servicio nacional de Aprendizaje (SENA):</w:t>
      </w:r>
      <w:r w:rsidRPr="005919C3">
        <w:rPr>
          <w:rFonts w:ascii="Arial Narrow" w:hAnsi="Arial Narrow"/>
          <w:sz w:val="20"/>
          <w:szCs w:val="20"/>
          <w:lang w:val="es-ES"/>
        </w:rPr>
        <w:t xml:space="preserve"> Es una entidad estatal encargada de la preparación e instrucción a los trabajadores de aquellas empresas obligadas a contratar aprendices para labores u oficios que requieran formación profesional metódica.</w:t>
      </w:r>
      <w:r w:rsidRPr="005919C3">
        <w:rPr>
          <w:rFonts w:ascii="Arial Narrow" w:hAnsi="Arial Narrow"/>
          <w:sz w:val="20"/>
          <w:szCs w:val="20"/>
          <w:lang w:val="es-ES"/>
        </w:rPr>
        <w:br/>
        <w:t>El aporte al SENA es del 2% sobre el monto total de la nomina mensual (total devengado), lo hace el empleador.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>*Instituto Colombiano de Bienestar Familiar (ICBF):</w:t>
      </w:r>
      <w:r w:rsidRPr="005919C3">
        <w:rPr>
          <w:rFonts w:ascii="Arial Narrow" w:hAnsi="Arial Narrow"/>
          <w:sz w:val="20"/>
          <w:szCs w:val="20"/>
          <w:lang w:val="es-ES"/>
        </w:rPr>
        <w:t xml:space="preserve"> Es un establecimiento publico de orden nacional que se encarga de la creación y el mantenimiento de centros para la atención integral al pre-escolar menor de 7 años hijos de cualquier trabajador oficial o particular, el ICBF se encarga principalmente de la atención a la niñez desamparada.</w:t>
      </w:r>
      <w:r w:rsidRPr="005919C3">
        <w:rPr>
          <w:rFonts w:ascii="Arial Narrow" w:hAnsi="Arial Narrow"/>
          <w:sz w:val="20"/>
          <w:szCs w:val="20"/>
          <w:lang w:val="es-ES"/>
        </w:rPr>
        <w:br/>
        <w:t>El aporte es del 3% sobre el monto total de la nomina mensual (total devengado).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lastRenderedPageBreak/>
        <w:t xml:space="preserve">APROPIACIONES </w:t>
      </w:r>
      <w:r w:rsidRPr="005919C3">
        <w:rPr>
          <w:rFonts w:ascii="Arial Narrow" w:hAnsi="Arial Narrow"/>
          <w:sz w:val="20"/>
          <w:szCs w:val="20"/>
          <w:lang w:val="es-ES"/>
        </w:rPr>
        <w:br/>
        <w:t>En la liquidación de la nómina se tienen en cuenta los siguientes conceptos.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 xml:space="preserve">*Cesantías: </w:t>
      </w:r>
      <w:r w:rsidRPr="005919C3">
        <w:rPr>
          <w:rFonts w:ascii="Arial Narrow" w:hAnsi="Arial Narrow"/>
          <w:sz w:val="20"/>
          <w:szCs w:val="20"/>
          <w:lang w:val="es-ES"/>
        </w:rPr>
        <w:t>Valor reconocido al empleado por cada año de servicio continuo prestado a la empresa o proporcional si se retira antes del año.</w:t>
      </w:r>
      <w:r w:rsidRPr="005919C3">
        <w:rPr>
          <w:rFonts w:ascii="Arial Narrow" w:hAnsi="Arial Narrow"/>
          <w:sz w:val="20"/>
          <w:szCs w:val="20"/>
          <w:lang w:val="es-ES"/>
        </w:rPr>
        <w:br/>
        <w:t>Formula para liquidar cesantías: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Fonts w:ascii="Arial Narrow" w:hAnsi="Arial Narrow"/>
          <w:sz w:val="20"/>
          <w:szCs w:val="20"/>
          <w:lang w:val="es-ES"/>
        </w:rPr>
        <w:t>Salario* numero de días trabajados /360.</w:t>
      </w:r>
      <w:r w:rsidRPr="005919C3">
        <w:rPr>
          <w:rFonts w:ascii="Arial Narrow" w:hAnsi="Arial Narrow"/>
          <w:sz w:val="20"/>
          <w:szCs w:val="20"/>
          <w:lang w:val="es-ES"/>
        </w:rPr>
        <w:br/>
        <w:t>El empleador consigna cada mes el 8,33% del total devengado.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 xml:space="preserve">*Vacaciones: </w:t>
      </w:r>
      <w:r w:rsidRPr="005919C3">
        <w:rPr>
          <w:rFonts w:ascii="Arial Narrow" w:hAnsi="Arial Narrow"/>
          <w:sz w:val="20"/>
          <w:szCs w:val="20"/>
          <w:lang w:val="es-ES"/>
        </w:rPr>
        <w:t>Formula:</w:t>
      </w:r>
      <w:r w:rsidRPr="005919C3">
        <w:rPr>
          <w:rFonts w:ascii="Arial Narrow" w:hAnsi="Arial Narrow"/>
          <w:sz w:val="20"/>
          <w:szCs w:val="20"/>
          <w:lang w:val="es-ES"/>
        </w:rPr>
        <w:br/>
        <w:t>Salario * numero de días trabajados /720</w:t>
      </w:r>
      <w:r w:rsidRPr="005919C3">
        <w:rPr>
          <w:rFonts w:ascii="Arial Narrow" w:hAnsi="Arial Narrow"/>
          <w:sz w:val="20"/>
          <w:szCs w:val="20"/>
          <w:lang w:val="es-ES"/>
        </w:rPr>
        <w:br/>
        <w:t>El empleador consigna cada mes el 4,17% del total devengado.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 xml:space="preserve">*Intereses Sobre Cesantías: </w:t>
      </w:r>
      <w:r w:rsidRPr="005919C3">
        <w:rPr>
          <w:rFonts w:ascii="Arial Narrow" w:hAnsi="Arial Narrow"/>
          <w:sz w:val="20"/>
          <w:szCs w:val="20"/>
          <w:lang w:val="es-ES"/>
        </w:rPr>
        <w:t>Todo empleador debe pagarle al trabajador unos intereses anuales por las cesantías, y son del 12% anual sobre el monto de las cesantías, se depositan al fondo hasta el 15 de febrero.</w:t>
      </w:r>
      <w:r w:rsidRPr="005919C3">
        <w:rPr>
          <w:rFonts w:ascii="Arial Narrow" w:hAnsi="Arial Narrow"/>
          <w:sz w:val="20"/>
          <w:szCs w:val="20"/>
          <w:lang w:val="es-ES"/>
        </w:rPr>
        <w:br/>
        <w:t>Liquidación:</w:t>
      </w:r>
      <w:r w:rsidRPr="005919C3">
        <w:rPr>
          <w:rFonts w:ascii="Arial Narrow" w:hAnsi="Arial Narrow"/>
          <w:sz w:val="20"/>
          <w:szCs w:val="20"/>
          <w:lang w:val="es-ES"/>
        </w:rPr>
        <w:br/>
        <w:t>I = Cesantías * Días Trabajados * 12% /360</w:t>
      </w:r>
    </w:p>
    <w:p w:rsidR="00292051" w:rsidRPr="005919C3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>*Prima de servicios</w:t>
      </w:r>
      <w:r w:rsidRPr="005919C3">
        <w:rPr>
          <w:rFonts w:ascii="Arial Narrow" w:hAnsi="Arial Narrow"/>
          <w:sz w:val="20"/>
          <w:szCs w:val="20"/>
          <w:lang w:val="es-ES"/>
        </w:rPr>
        <w:t>: Se pagan 15 días en junio-15 días en diciembre, el aporte es del 8,33% sobre el total devengado.</w:t>
      </w:r>
      <w:r w:rsidRPr="005919C3">
        <w:rPr>
          <w:rFonts w:ascii="Arial Narrow" w:hAnsi="Arial Narrow"/>
          <w:sz w:val="20"/>
          <w:szCs w:val="20"/>
          <w:lang w:val="es-ES"/>
        </w:rPr>
        <w:br/>
        <w:t>Salario* numero de días trabajados /360.</w:t>
      </w:r>
    </w:p>
    <w:p w:rsidR="00292051" w:rsidRDefault="00292051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  <w:r w:rsidRPr="005919C3">
        <w:rPr>
          <w:rStyle w:val="Textoennegrita"/>
          <w:rFonts w:ascii="Arial Narrow" w:hAnsi="Arial Narrow"/>
          <w:sz w:val="20"/>
          <w:szCs w:val="20"/>
          <w:lang w:val="es-ES"/>
        </w:rPr>
        <w:t>Nota:</w:t>
      </w:r>
      <w:r w:rsidRPr="005919C3">
        <w:rPr>
          <w:rFonts w:ascii="Arial Narrow" w:hAnsi="Arial Narrow"/>
          <w:sz w:val="20"/>
          <w:szCs w:val="20"/>
          <w:lang w:val="es-ES"/>
        </w:rPr>
        <w:t xml:space="preserve"> El auxilio de transporte </w:t>
      </w:r>
      <w:r w:rsidR="003C6599" w:rsidRPr="005919C3">
        <w:rPr>
          <w:rFonts w:ascii="Arial Narrow" w:hAnsi="Arial Narrow"/>
          <w:sz w:val="20"/>
          <w:szCs w:val="20"/>
          <w:lang w:val="es-ES"/>
        </w:rPr>
        <w:t>solamente</w:t>
      </w:r>
      <w:r w:rsidRPr="005919C3">
        <w:rPr>
          <w:rFonts w:ascii="Arial Narrow" w:hAnsi="Arial Narrow"/>
          <w:sz w:val="20"/>
          <w:szCs w:val="20"/>
          <w:lang w:val="es-ES"/>
        </w:rPr>
        <w:t xml:space="preserve"> se incluye para el cálculo de la prima de servicios y  el auxilio de cesantías; para los demás conceptos no se tiene en cuenta, es decir que se resta.</w:t>
      </w:r>
    </w:p>
    <w:p w:rsidR="00110D7B" w:rsidRDefault="00110D7B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</w:p>
    <w:tbl>
      <w:tblPr>
        <w:tblW w:w="916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00"/>
        <w:gridCol w:w="2933"/>
        <w:gridCol w:w="2016"/>
        <w:gridCol w:w="2016"/>
      </w:tblGrid>
      <w:tr w:rsidR="00110D7B" w:rsidRPr="00110D7B" w:rsidTr="00110D7B">
        <w:trPr>
          <w:tblCellSpacing w:w="0" w:type="dxa"/>
        </w:trPr>
        <w:tc>
          <w:tcPr>
            <w:tcW w:w="0" w:type="auto"/>
            <w:gridSpan w:val="4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TABLA DE COTIZACIONES MINIMAS Y MAXIMAS</w:t>
            </w:r>
          </w:p>
        </w:tc>
      </w:tr>
      <w:tr w:rsidR="00110D7B" w:rsidRPr="00110D7B" w:rsidTr="00110D7B">
        <w:trPr>
          <w:tblCellSpacing w:w="0" w:type="dxa"/>
        </w:trPr>
        <w:tc>
          <w:tcPr>
            <w:tcW w:w="12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CLASE DE RIESGO</w:t>
            </w:r>
          </w:p>
        </w:tc>
        <w:tc>
          <w:tcPr>
            <w:tcW w:w="16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VALOR MINIMO</w:t>
            </w:r>
          </w:p>
        </w:tc>
        <w:tc>
          <w:tcPr>
            <w:tcW w:w="11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VALOR INICIAL</w:t>
            </w:r>
          </w:p>
        </w:tc>
        <w:tc>
          <w:tcPr>
            <w:tcW w:w="11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VALOR MAXIMO</w:t>
            </w:r>
          </w:p>
        </w:tc>
      </w:tr>
      <w:tr w:rsidR="00110D7B" w:rsidRPr="00110D7B" w:rsidTr="00110D7B">
        <w:trPr>
          <w:tblCellSpacing w:w="0" w:type="dxa"/>
        </w:trPr>
        <w:tc>
          <w:tcPr>
            <w:tcW w:w="12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I</w:t>
            </w:r>
          </w:p>
        </w:tc>
        <w:tc>
          <w:tcPr>
            <w:tcW w:w="16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0.348%</w:t>
            </w:r>
          </w:p>
        </w:tc>
        <w:tc>
          <w:tcPr>
            <w:tcW w:w="11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0.522%</w:t>
            </w:r>
          </w:p>
        </w:tc>
        <w:tc>
          <w:tcPr>
            <w:tcW w:w="11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0.696%</w:t>
            </w:r>
          </w:p>
        </w:tc>
      </w:tr>
      <w:tr w:rsidR="00110D7B" w:rsidRPr="00110D7B" w:rsidTr="00110D7B">
        <w:trPr>
          <w:tblCellSpacing w:w="0" w:type="dxa"/>
        </w:trPr>
        <w:tc>
          <w:tcPr>
            <w:tcW w:w="12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II</w:t>
            </w:r>
          </w:p>
        </w:tc>
        <w:tc>
          <w:tcPr>
            <w:tcW w:w="16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0.435%</w:t>
            </w:r>
          </w:p>
        </w:tc>
        <w:tc>
          <w:tcPr>
            <w:tcW w:w="11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1.044%</w:t>
            </w:r>
          </w:p>
        </w:tc>
        <w:tc>
          <w:tcPr>
            <w:tcW w:w="11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1.653%</w:t>
            </w:r>
          </w:p>
        </w:tc>
      </w:tr>
      <w:tr w:rsidR="00110D7B" w:rsidRPr="00110D7B" w:rsidTr="00110D7B">
        <w:trPr>
          <w:tblCellSpacing w:w="0" w:type="dxa"/>
        </w:trPr>
        <w:tc>
          <w:tcPr>
            <w:tcW w:w="12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III</w:t>
            </w:r>
          </w:p>
        </w:tc>
        <w:tc>
          <w:tcPr>
            <w:tcW w:w="16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0.783%</w:t>
            </w:r>
          </w:p>
        </w:tc>
        <w:tc>
          <w:tcPr>
            <w:tcW w:w="11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2.436%</w:t>
            </w:r>
          </w:p>
        </w:tc>
        <w:tc>
          <w:tcPr>
            <w:tcW w:w="11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4.089%</w:t>
            </w:r>
          </w:p>
        </w:tc>
      </w:tr>
      <w:tr w:rsidR="00110D7B" w:rsidRPr="00110D7B" w:rsidTr="00110D7B">
        <w:trPr>
          <w:tblCellSpacing w:w="0" w:type="dxa"/>
        </w:trPr>
        <w:tc>
          <w:tcPr>
            <w:tcW w:w="12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IV</w:t>
            </w:r>
          </w:p>
        </w:tc>
        <w:tc>
          <w:tcPr>
            <w:tcW w:w="16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1.740%</w:t>
            </w:r>
          </w:p>
        </w:tc>
        <w:tc>
          <w:tcPr>
            <w:tcW w:w="11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4.350%</w:t>
            </w:r>
          </w:p>
        </w:tc>
        <w:tc>
          <w:tcPr>
            <w:tcW w:w="11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6.960%</w:t>
            </w:r>
          </w:p>
        </w:tc>
      </w:tr>
      <w:tr w:rsidR="00110D7B" w:rsidRPr="00110D7B" w:rsidTr="00110D7B">
        <w:trPr>
          <w:tblCellSpacing w:w="0" w:type="dxa"/>
        </w:trPr>
        <w:tc>
          <w:tcPr>
            <w:tcW w:w="12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V</w:t>
            </w:r>
          </w:p>
        </w:tc>
        <w:tc>
          <w:tcPr>
            <w:tcW w:w="16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3.219%</w:t>
            </w:r>
          </w:p>
        </w:tc>
        <w:tc>
          <w:tcPr>
            <w:tcW w:w="11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6.960%</w:t>
            </w:r>
          </w:p>
        </w:tc>
        <w:tc>
          <w:tcPr>
            <w:tcW w:w="1100" w:type="pct"/>
            <w:hideMark/>
          </w:tcPr>
          <w:p w:rsidR="00110D7B" w:rsidRPr="00110D7B" w:rsidRDefault="00110D7B" w:rsidP="00110D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110D7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8.700%</w:t>
            </w:r>
          </w:p>
        </w:tc>
      </w:tr>
    </w:tbl>
    <w:p w:rsidR="00110D7B" w:rsidRPr="005919C3" w:rsidRDefault="00110D7B" w:rsidP="00292051">
      <w:pPr>
        <w:pStyle w:val="NormalWeb"/>
        <w:rPr>
          <w:rFonts w:ascii="Arial Narrow" w:hAnsi="Arial Narrow"/>
          <w:sz w:val="20"/>
          <w:szCs w:val="20"/>
          <w:lang w:val="es-ES"/>
        </w:rPr>
      </w:pPr>
    </w:p>
    <w:p w:rsidR="00CB5ADC" w:rsidRPr="005919C3" w:rsidRDefault="00CB5ADC">
      <w:pPr>
        <w:rPr>
          <w:rFonts w:ascii="Arial Narrow" w:hAnsi="Arial Narrow"/>
          <w:sz w:val="20"/>
          <w:szCs w:val="20"/>
        </w:rPr>
      </w:pPr>
    </w:p>
    <w:sectPr w:rsidR="00CB5ADC" w:rsidRPr="005919C3" w:rsidSect="00CB5A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92051"/>
    <w:rsid w:val="000F3363"/>
    <w:rsid w:val="00110D7B"/>
    <w:rsid w:val="00292051"/>
    <w:rsid w:val="003C6599"/>
    <w:rsid w:val="00555C23"/>
    <w:rsid w:val="005561E4"/>
    <w:rsid w:val="005919C3"/>
    <w:rsid w:val="00CB5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A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2920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1699</Words>
  <Characters>9347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Jaime</cp:lastModifiedBy>
  <cp:revision>4</cp:revision>
  <cp:lastPrinted>2010-05-17T20:26:00Z</cp:lastPrinted>
  <dcterms:created xsi:type="dcterms:W3CDTF">2010-04-14T01:30:00Z</dcterms:created>
  <dcterms:modified xsi:type="dcterms:W3CDTF">2012-06-21T15:40:00Z</dcterms:modified>
</cp:coreProperties>
</file>